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97" w:rsidRDefault="00CF3622" w:rsidP="00CF3622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REPUBLIKA HRVATSKA</w:t>
      </w:r>
    </w:p>
    <w:p w:rsidR="00CF3622" w:rsidRDefault="00CF3622" w:rsidP="00CF3622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PRVA OSNOVNA ŠKOLA</w:t>
      </w:r>
    </w:p>
    <w:p w:rsidR="00CF3622" w:rsidRDefault="00CF3622" w:rsidP="00CF3622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O G U L I N</w:t>
      </w:r>
    </w:p>
    <w:p w:rsidR="00CF3622" w:rsidRDefault="00CF3622" w:rsidP="00CF3622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Klasa:</w:t>
      </w:r>
    </w:p>
    <w:p w:rsidR="00CF3622" w:rsidRDefault="00CF3622" w:rsidP="00CF3622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Ur.broj:2133-26-20-</w:t>
      </w:r>
    </w:p>
    <w:p w:rsidR="00CF3622" w:rsidRDefault="00CF3622" w:rsidP="00CF3622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Ogulin, </w:t>
      </w:r>
    </w:p>
    <w:p w:rsidR="00CF3622" w:rsidRDefault="00CF3622" w:rsidP="00CF3622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CF3622" w:rsidRDefault="00CF3622" w:rsidP="00CF3622">
      <w:pPr>
        <w:pStyle w:val="Bezproreda"/>
        <w:jc w:val="both"/>
        <w:rPr>
          <w:rFonts w:ascii="Cambria" w:hAnsi="Cambria"/>
          <w:sz w:val="24"/>
          <w:szCs w:val="24"/>
        </w:rPr>
      </w:pPr>
      <w:r w:rsidRPr="00CF3622">
        <w:rPr>
          <w:rFonts w:ascii="Cambria" w:hAnsi="Cambria"/>
          <w:sz w:val="24"/>
          <w:szCs w:val="24"/>
        </w:rPr>
        <w:t>Na temelju članka 99. Statuta Prve osnovne škole, Ogulin,  članka 34. Zakona o fiskalnoj odgovornosti (NN 111/18) i članka 1. Uredbe o sastavljanju i</w:t>
      </w:r>
      <w:r>
        <w:rPr>
          <w:rFonts w:ascii="Cambria" w:hAnsi="Cambria"/>
          <w:sz w:val="24"/>
          <w:szCs w:val="24"/>
        </w:rPr>
        <w:t xml:space="preserve"> </w:t>
      </w:r>
      <w:r w:rsidRPr="00CF3622">
        <w:rPr>
          <w:rFonts w:ascii="Cambria" w:hAnsi="Cambria"/>
          <w:sz w:val="24"/>
          <w:szCs w:val="24"/>
        </w:rPr>
        <w:t xml:space="preserve">predaji </w:t>
      </w:r>
      <w:r>
        <w:rPr>
          <w:rFonts w:ascii="Cambria" w:hAnsi="Cambria"/>
          <w:sz w:val="24"/>
          <w:szCs w:val="24"/>
        </w:rPr>
        <w:t>I</w:t>
      </w:r>
      <w:r w:rsidRPr="00CF3622">
        <w:rPr>
          <w:rFonts w:ascii="Cambria" w:hAnsi="Cambria"/>
          <w:sz w:val="24"/>
          <w:szCs w:val="24"/>
        </w:rPr>
        <w:t>zjave o fiskalnoj odgovornosti i izvještaja o primjeni fiskalnih</w:t>
      </w:r>
      <w:r>
        <w:rPr>
          <w:rFonts w:ascii="Cambria" w:hAnsi="Cambria"/>
          <w:sz w:val="24"/>
          <w:szCs w:val="24"/>
        </w:rPr>
        <w:t xml:space="preserve"> pravila (NN 95/19) ravnatelj Prve osnovne </w:t>
      </w:r>
      <w:r w:rsidRPr="00CF362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š</w:t>
      </w:r>
      <w:r w:rsidRPr="00CF3622">
        <w:rPr>
          <w:rFonts w:ascii="Cambria" w:hAnsi="Cambria"/>
          <w:sz w:val="24"/>
          <w:szCs w:val="24"/>
        </w:rPr>
        <w:t>kole dana</w:t>
      </w:r>
      <w:r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  <w:r w:rsidRPr="00CF3622">
        <w:rPr>
          <w:rFonts w:ascii="Cambria" w:hAnsi="Cambria"/>
          <w:sz w:val="24"/>
          <w:szCs w:val="24"/>
        </w:rPr>
        <w:t>donosi</w:t>
      </w:r>
    </w:p>
    <w:p w:rsidR="00CF3622" w:rsidRDefault="00CF3622" w:rsidP="00CF3622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CF3622" w:rsidRDefault="00CF3622" w:rsidP="00CF3622">
      <w:pPr>
        <w:pStyle w:val="Bezproreda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PROCEDURA ZAPRIMANJA I PROVJERE  RAČUNA </w:t>
      </w:r>
    </w:p>
    <w:p w:rsidR="00CF3622" w:rsidRDefault="00CF3622" w:rsidP="00CF3622">
      <w:pPr>
        <w:pStyle w:val="Bezproreda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 PLAĆANJA PO RAČUNIMA</w:t>
      </w:r>
    </w:p>
    <w:p w:rsidR="00CF3622" w:rsidRDefault="00CF3622" w:rsidP="00CF3622">
      <w:pPr>
        <w:pStyle w:val="Bezproreda"/>
        <w:jc w:val="center"/>
        <w:rPr>
          <w:rFonts w:ascii="Cambria" w:hAnsi="Cambria"/>
          <w:sz w:val="24"/>
          <w:szCs w:val="24"/>
        </w:rPr>
      </w:pPr>
    </w:p>
    <w:p w:rsidR="00CF3622" w:rsidRDefault="00CF3622" w:rsidP="00CF3622">
      <w:pPr>
        <w:pStyle w:val="Bezproreda"/>
        <w:jc w:val="center"/>
        <w:rPr>
          <w:rFonts w:ascii="Cambria" w:hAnsi="Cambria"/>
          <w:sz w:val="24"/>
          <w:szCs w:val="24"/>
        </w:rPr>
      </w:pPr>
      <w:r w:rsidRPr="00CF3622">
        <w:rPr>
          <w:rFonts w:ascii="Cambria" w:hAnsi="Cambria"/>
          <w:sz w:val="24"/>
          <w:szCs w:val="24"/>
        </w:rPr>
        <w:t>Članak 1.</w:t>
      </w:r>
    </w:p>
    <w:p w:rsidR="000D160E" w:rsidRPr="00CF3622" w:rsidRDefault="000D160E" w:rsidP="00CF3622">
      <w:pPr>
        <w:pStyle w:val="Bezproreda"/>
        <w:jc w:val="center"/>
        <w:rPr>
          <w:rFonts w:ascii="Cambria" w:hAnsi="Cambria"/>
          <w:sz w:val="24"/>
          <w:szCs w:val="24"/>
        </w:rPr>
      </w:pPr>
    </w:p>
    <w:p w:rsidR="00CF3622" w:rsidRDefault="00CF3622" w:rsidP="00CF3622">
      <w:pPr>
        <w:pStyle w:val="Bezproreda"/>
        <w:jc w:val="both"/>
        <w:rPr>
          <w:rFonts w:ascii="Cambria" w:hAnsi="Cambria"/>
          <w:sz w:val="24"/>
          <w:szCs w:val="24"/>
        </w:rPr>
      </w:pPr>
      <w:r w:rsidRPr="00CF3622">
        <w:rPr>
          <w:rFonts w:ascii="Cambria" w:hAnsi="Cambria"/>
          <w:sz w:val="24"/>
          <w:szCs w:val="24"/>
        </w:rPr>
        <w:t>Ova procedura propisuje način i postupak zaprimanja računa u elektroničkom obliku sukladno Zakonu o elektroničkom izdavanju računa u javnoj nabavi (NN 94/2018) i sukladno Uredi o sastavljanju i predaji Izjave o fiskalnoj odgovornosti i izvještaja o promjeni fiskalnih pravila (NN 95/2019)</w:t>
      </w:r>
      <w:r>
        <w:rPr>
          <w:rFonts w:ascii="Cambria" w:hAnsi="Cambria"/>
          <w:sz w:val="24"/>
          <w:szCs w:val="24"/>
        </w:rPr>
        <w:t>, provjeru računa i plaćanja po računima</w:t>
      </w:r>
      <w:r w:rsidR="004F7F2E">
        <w:rPr>
          <w:rFonts w:ascii="Cambria" w:hAnsi="Cambria"/>
          <w:sz w:val="24"/>
          <w:szCs w:val="24"/>
        </w:rPr>
        <w:t>.</w:t>
      </w:r>
    </w:p>
    <w:p w:rsidR="00CF3622" w:rsidRDefault="00CF3622" w:rsidP="00CF3622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CF3622" w:rsidRDefault="00CF3622" w:rsidP="00CF3622">
      <w:pPr>
        <w:pStyle w:val="Bezproreda"/>
        <w:jc w:val="center"/>
        <w:rPr>
          <w:rFonts w:ascii="Cambria" w:hAnsi="Cambria"/>
          <w:sz w:val="24"/>
          <w:szCs w:val="24"/>
        </w:rPr>
      </w:pPr>
      <w:r w:rsidRPr="00CF3622">
        <w:rPr>
          <w:rFonts w:ascii="Cambria" w:hAnsi="Cambria"/>
          <w:sz w:val="24"/>
          <w:szCs w:val="24"/>
        </w:rPr>
        <w:t>Članak 2.</w:t>
      </w:r>
    </w:p>
    <w:p w:rsidR="000D160E" w:rsidRPr="00CF3622" w:rsidRDefault="000D160E" w:rsidP="00CF3622">
      <w:pPr>
        <w:pStyle w:val="Bezproreda"/>
        <w:jc w:val="center"/>
        <w:rPr>
          <w:rFonts w:ascii="Cambria" w:hAnsi="Cambria"/>
          <w:sz w:val="24"/>
          <w:szCs w:val="24"/>
        </w:rPr>
      </w:pPr>
    </w:p>
    <w:p w:rsidR="00CF3622" w:rsidRDefault="00CF3622" w:rsidP="00CF3622">
      <w:pPr>
        <w:pStyle w:val="Bezproreda"/>
        <w:jc w:val="both"/>
        <w:rPr>
          <w:rFonts w:ascii="Cambria" w:hAnsi="Cambria"/>
          <w:sz w:val="24"/>
          <w:szCs w:val="24"/>
        </w:rPr>
      </w:pPr>
      <w:r w:rsidRPr="00CF3622">
        <w:rPr>
          <w:rFonts w:ascii="Cambria" w:hAnsi="Cambria"/>
          <w:sz w:val="24"/>
          <w:szCs w:val="24"/>
        </w:rPr>
        <w:t>Izrazi koji se koriste u ovoj proceduri za osobe u muškom rodu, upotrijebljeni su neutralno i odnose se na muške i ženske osobe.</w:t>
      </w:r>
    </w:p>
    <w:p w:rsidR="00CF3622" w:rsidRDefault="00CF3622" w:rsidP="00CF3622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CF3622" w:rsidRDefault="00CF3622" w:rsidP="00CF3622">
      <w:pPr>
        <w:pStyle w:val="Bezproreda"/>
        <w:jc w:val="center"/>
        <w:rPr>
          <w:rFonts w:ascii="Cambria" w:hAnsi="Cambria"/>
          <w:sz w:val="24"/>
          <w:szCs w:val="24"/>
        </w:rPr>
      </w:pPr>
      <w:r w:rsidRPr="00CF3622">
        <w:rPr>
          <w:rFonts w:ascii="Cambria" w:hAnsi="Cambria"/>
          <w:sz w:val="24"/>
          <w:szCs w:val="24"/>
        </w:rPr>
        <w:t>Članak 3.</w:t>
      </w:r>
    </w:p>
    <w:p w:rsidR="000D160E" w:rsidRPr="00CF3622" w:rsidRDefault="000D160E" w:rsidP="00CF3622">
      <w:pPr>
        <w:pStyle w:val="Bezproreda"/>
        <w:jc w:val="center"/>
        <w:rPr>
          <w:rFonts w:ascii="Cambria" w:hAnsi="Cambria"/>
          <w:sz w:val="24"/>
          <w:szCs w:val="24"/>
        </w:rPr>
      </w:pPr>
    </w:p>
    <w:p w:rsidR="00CF3622" w:rsidRDefault="00CF3622" w:rsidP="00CF3622">
      <w:pPr>
        <w:pStyle w:val="Bezproreda"/>
        <w:jc w:val="both"/>
        <w:rPr>
          <w:rFonts w:ascii="Cambria" w:hAnsi="Cambria"/>
          <w:sz w:val="24"/>
          <w:szCs w:val="24"/>
        </w:rPr>
      </w:pPr>
      <w:r w:rsidRPr="00CF3622">
        <w:rPr>
          <w:rFonts w:ascii="Cambria" w:hAnsi="Cambria"/>
          <w:sz w:val="24"/>
          <w:szCs w:val="24"/>
        </w:rPr>
        <w:t>Način i postupak zaprimanja računa u elektroničkom obliku( u nastavku e-račun)</w:t>
      </w:r>
      <w:r>
        <w:rPr>
          <w:rFonts w:ascii="Cambria" w:hAnsi="Cambria"/>
          <w:sz w:val="24"/>
          <w:szCs w:val="24"/>
        </w:rPr>
        <w:t xml:space="preserve">,njihova provjera, plaćanje po računima,  te obveze pojedinih radnika Škole </w:t>
      </w:r>
      <w:r w:rsidRPr="00CF3622">
        <w:rPr>
          <w:rFonts w:ascii="Cambria" w:hAnsi="Cambria"/>
          <w:sz w:val="24"/>
          <w:szCs w:val="24"/>
        </w:rPr>
        <w:t xml:space="preserve">uređuje se </w:t>
      </w:r>
      <w:r>
        <w:rPr>
          <w:rFonts w:ascii="Cambria" w:hAnsi="Cambria"/>
          <w:sz w:val="24"/>
          <w:szCs w:val="24"/>
        </w:rPr>
        <w:t>Dijagramom tijeka zaprimanja i provjere računa, te plaćanja po računima koji je prilog ovoj Proceduri.</w:t>
      </w:r>
    </w:p>
    <w:p w:rsidR="000D160E" w:rsidRDefault="000D160E" w:rsidP="00CF3622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0D160E" w:rsidRDefault="000D160E" w:rsidP="000D160E">
      <w:pPr>
        <w:pStyle w:val="Bezproreda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Članak 4.</w:t>
      </w:r>
    </w:p>
    <w:p w:rsidR="000D160E" w:rsidRDefault="000D160E" w:rsidP="000D160E">
      <w:pPr>
        <w:pStyle w:val="Bezproreda"/>
        <w:jc w:val="center"/>
        <w:rPr>
          <w:rFonts w:ascii="Cambria" w:hAnsi="Cambria"/>
          <w:sz w:val="24"/>
          <w:szCs w:val="24"/>
        </w:rPr>
      </w:pPr>
    </w:p>
    <w:p w:rsidR="000D160E" w:rsidRDefault="000D160E" w:rsidP="000D160E">
      <w:pPr>
        <w:pStyle w:val="Bezproreda"/>
        <w:jc w:val="both"/>
        <w:rPr>
          <w:rFonts w:ascii="Cambria" w:hAnsi="Cambria"/>
          <w:sz w:val="24"/>
          <w:szCs w:val="24"/>
        </w:rPr>
      </w:pPr>
      <w:r w:rsidRPr="000D160E">
        <w:rPr>
          <w:rFonts w:ascii="Cambria" w:hAnsi="Cambria"/>
          <w:sz w:val="24"/>
          <w:szCs w:val="24"/>
        </w:rPr>
        <w:t xml:space="preserve">Stupanjem na snagu ove </w:t>
      </w:r>
      <w:r>
        <w:rPr>
          <w:rFonts w:ascii="Cambria" w:hAnsi="Cambria"/>
          <w:sz w:val="24"/>
          <w:szCs w:val="24"/>
        </w:rPr>
        <w:t>P</w:t>
      </w:r>
      <w:r w:rsidRPr="000D160E">
        <w:rPr>
          <w:rFonts w:ascii="Cambria" w:hAnsi="Cambria"/>
          <w:sz w:val="24"/>
          <w:szCs w:val="24"/>
        </w:rPr>
        <w:t>rocedure prestaje važiti Procedura zaprimanja i provjere računa te plaćanja po računima</w:t>
      </w:r>
      <w:r>
        <w:rPr>
          <w:rFonts w:ascii="Cambria" w:hAnsi="Cambria"/>
          <w:sz w:val="24"/>
          <w:szCs w:val="24"/>
        </w:rPr>
        <w:t xml:space="preserve"> u Prvoj osnovnoj školi</w:t>
      </w:r>
      <w:r w:rsidRPr="000D160E">
        <w:rPr>
          <w:rFonts w:ascii="Cambria" w:hAnsi="Cambria"/>
          <w:sz w:val="24"/>
          <w:szCs w:val="24"/>
        </w:rPr>
        <w:t xml:space="preserve"> Klasa: </w:t>
      </w:r>
      <w:r>
        <w:rPr>
          <w:rFonts w:ascii="Cambria" w:hAnsi="Cambria"/>
          <w:sz w:val="24"/>
          <w:szCs w:val="24"/>
        </w:rPr>
        <w:t>602-01/12-01/01</w:t>
      </w:r>
      <w:r w:rsidRPr="000D160E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      </w:t>
      </w:r>
      <w:r w:rsidR="004F7F2E">
        <w:rPr>
          <w:rFonts w:ascii="Cambria" w:hAnsi="Cambria"/>
          <w:sz w:val="24"/>
          <w:szCs w:val="24"/>
        </w:rPr>
        <w:t xml:space="preserve">              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0D160E">
        <w:rPr>
          <w:rFonts w:ascii="Cambria" w:hAnsi="Cambria"/>
          <w:sz w:val="24"/>
          <w:szCs w:val="24"/>
        </w:rPr>
        <w:t>Ur</w:t>
      </w:r>
      <w:proofErr w:type="spellEnd"/>
      <w:r w:rsidR="004F7F2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.</w:t>
      </w:r>
      <w:r w:rsidRPr="000D160E">
        <w:rPr>
          <w:rFonts w:ascii="Cambria" w:hAnsi="Cambria"/>
          <w:sz w:val="24"/>
          <w:szCs w:val="24"/>
        </w:rPr>
        <w:t xml:space="preserve">broj: </w:t>
      </w:r>
      <w:r w:rsidR="004F7F2E">
        <w:rPr>
          <w:rFonts w:ascii="Cambria" w:hAnsi="Cambria"/>
          <w:sz w:val="24"/>
          <w:szCs w:val="24"/>
        </w:rPr>
        <w:t>2133-26-12-01</w:t>
      </w:r>
      <w:r w:rsidRPr="000D160E">
        <w:rPr>
          <w:rFonts w:ascii="Cambria" w:hAnsi="Cambria"/>
          <w:sz w:val="24"/>
          <w:szCs w:val="24"/>
        </w:rPr>
        <w:t xml:space="preserve"> od dana </w:t>
      </w:r>
      <w:r w:rsidR="004F7F2E">
        <w:rPr>
          <w:rFonts w:ascii="Cambria" w:hAnsi="Cambria"/>
          <w:sz w:val="24"/>
          <w:szCs w:val="24"/>
        </w:rPr>
        <w:t>02</w:t>
      </w:r>
      <w:r w:rsidRPr="000D160E">
        <w:rPr>
          <w:rFonts w:ascii="Cambria" w:hAnsi="Cambria"/>
          <w:sz w:val="24"/>
          <w:szCs w:val="24"/>
        </w:rPr>
        <w:t xml:space="preserve">. </w:t>
      </w:r>
      <w:r w:rsidR="004F7F2E">
        <w:rPr>
          <w:rFonts w:ascii="Cambria" w:hAnsi="Cambria"/>
          <w:sz w:val="24"/>
          <w:szCs w:val="24"/>
        </w:rPr>
        <w:t>siječnja</w:t>
      </w:r>
      <w:r w:rsidRPr="000D160E">
        <w:rPr>
          <w:rFonts w:ascii="Cambria" w:hAnsi="Cambria"/>
          <w:sz w:val="24"/>
          <w:szCs w:val="24"/>
        </w:rPr>
        <w:t xml:space="preserve"> 201</w:t>
      </w:r>
      <w:r w:rsidR="004F7F2E">
        <w:rPr>
          <w:rFonts w:ascii="Cambria" w:hAnsi="Cambria"/>
          <w:sz w:val="24"/>
          <w:szCs w:val="24"/>
        </w:rPr>
        <w:t>2</w:t>
      </w:r>
      <w:r w:rsidRPr="000D160E">
        <w:rPr>
          <w:rFonts w:ascii="Cambria" w:hAnsi="Cambria"/>
          <w:sz w:val="24"/>
          <w:szCs w:val="24"/>
        </w:rPr>
        <w:t>. godine.</w:t>
      </w:r>
    </w:p>
    <w:p w:rsidR="004F7F2E" w:rsidRDefault="004F7F2E" w:rsidP="000D160E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4F7F2E" w:rsidRDefault="004F7F2E" w:rsidP="000D160E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4F7F2E" w:rsidRPr="004F7F2E" w:rsidRDefault="004F7F2E" w:rsidP="004F7F2E">
      <w:pPr>
        <w:pStyle w:val="Bezproreda"/>
        <w:jc w:val="center"/>
        <w:rPr>
          <w:rFonts w:ascii="Cambria" w:hAnsi="Cambria"/>
          <w:sz w:val="24"/>
          <w:szCs w:val="24"/>
        </w:rPr>
      </w:pPr>
      <w:r w:rsidRPr="004F7F2E">
        <w:rPr>
          <w:rFonts w:ascii="Cambria" w:hAnsi="Cambria"/>
          <w:sz w:val="24"/>
          <w:szCs w:val="24"/>
        </w:rPr>
        <w:t>Članak 5.</w:t>
      </w:r>
    </w:p>
    <w:p w:rsidR="004F7F2E" w:rsidRDefault="004F7F2E" w:rsidP="004F7F2E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CF3622" w:rsidRDefault="004F7F2E" w:rsidP="004F7F2E">
      <w:pPr>
        <w:pStyle w:val="Bezproreda"/>
        <w:jc w:val="both"/>
        <w:rPr>
          <w:rFonts w:ascii="Cambria" w:hAnsi="Cambria"/>
          <w:sz w:val="24"/>
          <w:szCs w:val="24"/>
        </w:rPr>
      </w:pPr>
      <w:r w:rsidRPr="004F7F2E">
        <w:rPr>
          <w:rFonts w:ascii="Cambria" w:hAnsi="Cambria"/>
          <w:sz w:val="24"/>
          <w:szCs w:val="24"/>
        </w:rPr>
        <w:t>Ova procedura stupa na snagu s danom donošenja i biti će objavljena na oglasnoj ploči i na web stranici Škole.</w:t>
      </w:r>
    </w:p>
    <w:p w:rsidR="004F7F2E" w:rsidRDefault="004F7F2E" w:rsidP="004F7F2E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4F7F2E" w:rsidRDefault="004F7F2E" w:rsidP="004F7F2E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4F7F2E" w:rsidRDefault="004F7F2E" w:rsidP="004F7F2E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RAVNATELJ:</w:t>
      </w:r>
    </w:p>
    <w:p w:rsidR="004F7F2E" w:rsidRDefault="004F7F2E" w:rsidP="004F7F2E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4F7F2E" w:rsidRPr="00CF3622" w:rsidRDefault="004F7F2E" w:rsidP="004F7F2E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Zvonko Ranogajec, prof.</w:t>
      </w:r>
    </w:p>
    <w:sectPr w:rsidR="004F7F2E" w:rsidRPr="00CF3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22"/>
    <w:rsid w:val="000D160E"/>
    <w:rsid w:val="001213D7"/>
    <w:rsid w:val="004F7F2E"/>
    <w:rsid w:val="005175FE"/>
    <w:rsid w:val="00CF3622"/>
    <w:rsid w:val="00FC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EC09"/>
  <w15:chartTrackingRefBased/>
  <w15:docId w15:val="{64028D1D-895E-4A7F-BEB9-F1979BAF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F362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7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7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3</cp:revision>
  <cp:lastPrinted>2020-03-17T08:57:00Z</cp:lastPrinted>
  <dcterms:created xsi:type="dcterms:W3CDTF">2020-03-16T08:56:00Z</dcterms:created>
  <dcterms:modified xsi:type="dcterms:W3CDTF">2020-03-17T08:57:00Z</dcterms:modified>
</cp:coreProperties>
</file>